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登录百望云www.baiwang.com进入百望云【销项】页面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账号密码在登记人邮箱查收，登录后修改密码并用新的密码登录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进入销项页面，点击左侧菜单栏【数电连接设置】-选择WEB连接器-然后进入【下一步】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651760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勾选数电票开具-【下一步】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600325"/>
            <wp:effectExtent l="0" t="0" r="381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弹出授权协议-点击授权并开通，然后点击【下一步】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399030"/>
            <wp:effectExtent l="0" t="0" r="381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机构账号设置-机构选择里选择对应机构，点击【添加行】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640965"/>
            <wp:effectExtent l="0" t="0" r="317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填写电子税局登录密码信息，并勾选上默认开票人，保存、完成即可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 w:eastAsiaTheme="minorEastAsia"/>
          <w:color w:val="FF0000"/>
          <w:lang w:val="en-US" w:eastAsia="zh-Hans"/>
        </w:rPr>
      </w:pPr>
      <w:r>
        <w:rPr>
          <w:rFonts w:hint="eastAsia"/>
          <w:color w:val="FF0000"/>
          <w:lang w:val="en-US" w:eastAsia="zh-Hans"/>
        </w:rPr>
        <w:t>注意这里的电子税局账号是手机号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482850"/>
            <wp:effectExtent l="0" t="0" r="127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2458720"/>
            <wp:effectExtent l="0" t="0" r="444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登录认证：需要开票员登录认证时，直接点击【登录认证】弹出短信认证或人脸识别认证，按提示操作即可。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2441575"/>
            <wp:effectExtent l="0" t="0" r="762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E62A0"/>
    <w:multiLevelType w:val="singleLevel"/>
    <w:tmpl w:val="33EE62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ODZlMDVkNTZjZGVjMjdlYTVkODg0NDM3MzBlMDgifQ=="/>
  </w:docVars>
  <w:rsids>
    <w:rsidRoot w:val="00000000"/>
    <w:rsid w:val="39271604"/>
    <w:rsid w:val="3FFF3AFF"/>
    <w:rsid w:val="7F6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2023-09-26T17:20:00Z</dcterms:created>
  <dc:creator>PC</dc:creator>
  <cp:lastModifiedBy>婷婷</cp:lastModifiedBy>
  <dcterms:modified xsi:type="dcterms:W3CDTF">2024-01-10T09:51:18Z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BD103D1EF8304776AAF536B2D8EAC50C_12</vt:lpwstr>
  </property>
</Properties>
</file>